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72C4" w14:textId="768A58A5" w:rsidR="00C4756A" w:rsidRDefault="00387865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6D593A03" w14:textId="66E7E6FA" w:rsidR="00387865" w:rsidRDefault="00387865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ИРИ РАН</w:t>
      </w:r>
    </w:p>
    <w:p w14:paraId="14590F94" w14:textId="77777777" w:rsidR="00387865" w:rsidRDefault="00387865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74BA2D" w14:textId="495F4F16" w:rsidR="00387865" w:rsidRDefault="00387865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____________Петров Ю.А.</w:t>
      </w:r>
    </w:p>
    <w:p w14:paraId="416AE123" w14:textId="414AED43" w:rsidR="00387865" w:rsidRDefault="00387865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</w:t>
      </w:r>
      <w:r w:rsidR="00DF17A6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4EC1DB3E" w14:textId="77777777" w:rsidR="00DF17A6" w:rsidRDefault="00DF17A6" w:rsidP="00DF1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31868D" w14:textId="562D5312" w:rsidR="00DF17A6" w:rsidRDefault="00DF17A6" w:rsidP="00DF1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49A356BD" w14:textId="23C2CD90" w:rsidR="00DF17A6" w:rsidRDefault="00DF17A6" w:rsidP="00DF1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системе внутреннего обеспечения соответствия требованиям антимонопольного законодательства в ИРИ РАН в 2024 году</w:t>
      </w:r>
    </w:p>
    <w:p w14:paraId="4DAE1665" w14:textId="77777777" w:rsidR="004C6C23" w:rsidRDefault="004C6C23" w:rsidP="00DF1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2E660B" w14:textId="2E74EB21" w:rsidR="00DF17A6" w:rsidRDefault="00A2122C" w:rsidP="004C6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целях исполнения положений антимонопольного комплаенса в Федеральном государственном бюджетном учреждении </w:t>
      </w:r>
      <w:r w:rsidR="004C6C23">
        <w:rPr>
          <w:rFonts w:ascii="Times New Roman" w:hAnsi="Times New Roman" w:cs="Times New Roman"/>
          <w:sz w:val="28"/>
          <w:szCs w:val="28"/>
        </w:rPr>
        <w:t>науки Институт российской истории Российской академии наук</w:t>
      </w:r>
      <w:r w:rsidR="00FF530B">
        <w:rPr>
          <w:rFonts w:ascii="Times New Roman" w:hAnsi="Times New Roman" w:cs="Times New Roman"/>
          <w:sz w:val="28"/>
          <w:szCs w:val="28"/>
        </w:rPr>
        <w:t xml:space="preserve"> (ИРИ РАН)</w:t>
      </w:r>
      <w:r w:rsidR="000A1E1F">
        <w:rPr>
          <w:rFonts w:ascii="Times New Roman" w:hAnsi="Times New Roman" w:cs="Times New Roman"/>
          <w:sz w:val="28"/>
          <w:szCs w:val="28"/>
        </w:rPr>
        <w:t>, разработанных в соответствии с приказом Минобрнауки России от 14.12.2020 №</w:t>
      </w:r>
      <w:r w:rsidR="00D80335">
        <w:rPr>
          <w:rFonts w:ascii="Times New Roman" w:hAnsi="Times New Roman" w:cs="Times New Roman"/>
          <w:sz w:val="28"/>
          <w:szCs w:val="28"/>
        </w:rPr>
        <w:t xml:space="preserve">1526 «Об организации системы внутреннего обеспечения </w:t>
      </w:r>
      <w:r w:rsidR="004941E2">
        <w:rPr>
          <w:rFonts w:ascii="Times New Roman" w:hAnsi="Times New Roman" w:cs="Times New Roman"/>
          <w:sz w:val="28"/>
          <w:szCs w:val="28"/>
        </w:rPr>
        <w:t xml:space="preserve">соответствии требованиям антимонопольного законодательства в Министерстве </w:t>
      </w:r>
      <w:r w:rsidR="00C3065F">
        <w:rPr>
          <w:rFonts w:ascii="Times New Roman" w:hAnsi="Times New Roman" w:cs="Times New Roman"/>
          <w:sz w:val="28"/>
          <w:szCs w:val="28"/>
        </w:rPr>
        <w:t xml:space="preserve">науки  и высшего образования Российской Федерации», приказом </w:t>
      </w:r>
      <w:r w:rsidR="006C324C">
        <w:rPr>
          <w:rFonts w:ascii="Times New Roman" w:hAnsi="Times New Roman" w:cs="Times New Roman"/>
          <w:sz w:val="28"/>
          <w:szCs w:val="28"/>
        </w:rPr>
        <w:t>ИРИ РАН от «__»</w:t>
      </w:r>
      <w:r w:rsidR="006B084C">
        <w:rPr>
          <w:rFonts w:ascii="Times New Roman" w:hAnsi="Times New Roman" w:cs="Times New Roman"/>
          <w:sz w:val="28"/>
          <w:szCs w:val="28"/>
        </w:rPr>
        <w:t xml:space="preserve"> _________ № ____ </w:t>
      </w:r>
      <w:r w:rsidR="00092CAE">
        <w:rPr>
          <w:rFonts w:ascii="Times New Roman" w:hAnsi="Times New Roman" w:cs="Times New Roman"/>
          <w:sz w:val="28"/>
          <w:szCs w:val="28"/>
        </w:rPr>
        <w:t>«Об организации системы внутреннего обеспечения соответствия требованиям антимонопольного законодательства</w:t>
      </w:r>
      <w:r w:rsidR="005D07F9">
        <w:rPr>
          <w:rFonts w:ascii="Times New Roman" w:hAnsi="Times New Roman" w:cs="Times New Roman"/>
          <w:sz w:val="28"/>
          <w:szCs w:val="28"/>
        </w:rPr>
        <w:t>».</w:t>
      </w:r>
    </w:p>
    <w:p w14:paraId="325EF7BA" w14:textId="22DA0D8C" w:rsidR="005D07F9" w:rsidRDefault="005D07F9" w:rsidP="00774A61">
      <w:pPr>
        <w:pStyle w:val="a7"/>
        <w:numPr>
          <w:ilvl w:val="0"/>
          <w:numId w:val="1"/>
        </w:numPr>
        <w:spacing w:after="0" w:line="240" w:lineRule="auto"/>
        <w:ind w:left="709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лицом, совместно со структурными подразделениями ИРИ РАН за отчетный период проведены следующие мероприятия по выявлению рисков нарушений антимонопольного законодательства:</w:t>
      </w:r>
    </w:p>
    <w:p w14:paraId="02BA9720" w14:textId="0108B13F" w:rsidR="005D07F9" w:rsidRDefault="00DD4E3B" w:rsidP="0030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оценка рисков нарушений антимонопольного законодательства;</w:t>
      </w:r>
    </w:p>
    <w:p w14:paraId="02490DA1" w14:textId="4C494682" w:rsidR="00DD4E3B" w:rsidRDefault="00DD4E3B" w:rsidP="00774A6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034896">
        <w:rPr>
          <w:rFonts w:ascii="Times New Roman" w:hAnsi="Times New Roman" w:cs="Times New Roman"/>
          <w:sz w:val="28"/>
          <w:szCs w:val="28"/>
        </w:rPr>
        <w:t>анализ проектов контрактов, договоров и иных документов, связанных с проведением закупок</w:t>
      </w:r>
      <w:r w:rsidR="0094253D">
        <w:rPr>
          <w:rFonts w:ascii="Times New Roman" w:hAnsi="Times New Roman" w:cs="Times New Roman"/>
          <w:sz w:val="28"/>
          <w:szCs w:val="28"/>
        </w:rPr>
        <w:t>;</w:t>
      </w:r>
    </w:p>
    <w:p w14:paraId="0D1788DD" w14:textId="77777777" w:rsidR="004E66B4" w:rsidRDefault="0094253D" w:rsidP="0030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анализ и мониторинг практики применения антимонопольного законодательства</w:t>
      </w:r>
      <w:r w:rsidR="004E66B4">
        <w:rPr>
          <w:rFonts w:ascii="Times New Roman" w:hAnsi="Times New Roman" w:cs="Times New Roman"/>
          <w:sz w:val="28"/>
          <w:szCs w:val="28"/>
        </w:rPr>
        <w:t>.</w:t>
      </w:r>
    </w:p>
    <w:p w14:paraId="2E56740E" w14:textId="77777777" w:rsidR="00627EA6" w:rsidRDefault="004E66B4" w:rsidP="00774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карте комплаенс-рисков ИРИ РАН, риски носят низкий и незначительный </w:t>
      </w:r>
      <w:r w:rsidR="00627EA6">
        <w:rPr>
          <w:rFonts w:ascii="Times New Roman" w:hAnsi="Times New Roman" w:cs="Times New Roman"/>
          <w:sz w:val="28"/>
          <w:szCs w:val="28"/>
        </w:rPr>
        <w:t>уровень.</w:t>
      </w:r>
    </w:p>
    <w:p w14:paraId="19A996C5" w14:textId="77777777" w:rsidR="00D03FA3" w:rsidRDefault="00627EA6" w:rsidP="00774A61">
      <w:pPr>
        <w:pStyle w:val="a7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плана- мероприятий по снижению рисков нарушения антимонопольного законодательства </w:t>
      </w:r>
      <w:r w:rsidR="00D03FA3">
        <w:rPr>
          <w:rFonts w:ascii="Times New Roman" w:hAnsi="Times New Roman" w:cs="Times New Roman"/>
          <w:sz w:val="28"/>
          <w:szCs w:val="28"/>
        </w:rPr>
        <w:t>на 2024 год, было выполнено:</w:t>
      </w:r>
    </w:p>
    <w:p w14:paraId="5F20BD84" w14:textId="77777777" w:rsidR="001C3271" w:rsidRDefault="00D03FA3" w:rsidP="00303DA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внутреннего контроля</w:t>
      </w:r>
      <w:r w:rsidR="001C3271">
        <w:rPr>
          <w:rFonts w:ascii="Times New Roman" w:hAnsi="Times New Roman" w:cs="Times New Roman"/>
          <w:sz w:val="28"/>
          <w:szCs w:val="28"/>
        </w:rPr>
        <w:t xml:space="preserve"> за подготовкой документации и закупках на стадии согласования;</w:t>
      </w:r>
    </w:p>
    <w:p w14:paraId="1CB7E2BB" w14:textId="77777777" w:rsidR="007C5C05" w:rsidRDefault="001C3271" w:rsidP="00303DA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контроля за соблюдением, </w:t>
      </w:r>
      <w:r w:rsidR="007C5C05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r w:rsidR="007C5C05">
        <w:rPr>
          <w:rFonts w:ascii="Times New Roman" w:hAnsi="Times New Roman" w:cs="Times New Roman"/>
          <w:sz w:val="28"/>
          <w:szCs w:val="28"/>
        </w:rPr>
        <w:t>законодательства при подготовке соглашений в различных сферах деятельности;</w:t>
      </w:r>
    </w:p>
    <w:p w14:paraId="44998894" w14:textId="77777777" w:rsidR="00732054" w:rsidRDefault="007C5C05" w:rsidP="00D03FA3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анализ практики применения антимонопольного законодательства</w:t>
      </w:r>
      <w:r w:rsidR="00732054">
        <w:rPr>
          <w:rFonts w:ascii="Times New Roman" w:hAnsi="Times New Roman" w:cs="Times New Roman"/>
          <w:sz w:val="28"/>
          <w:szCs w:val="28"/>
        </w:rPr>
        <w:t>.</w:t>
      </w:r>
    </w:p>
    <w:p w14:paraId="7B7CAB04" w14:textId="7BA13DD1" w:rsidR="0094253D" w:rsidRPr="00D03FA3" w:rsidRDefault="00732054" w:rsidP="00774A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2024 году нарушений антимонопольного законодательства не выявлено. Предостережения, предупреждения, штрафы, жалобы отсутствуют.</w:t>
      </w:r>
      <w:r w:rsidR="007C5C05">
        <w:rPr>
          <w:rFonts w:ascii="Times New Roman" w:hAnsi="Times New Roman" w:cs="Times New Roman"/>
          <w:sz w:val="28"/>
          <w:szCs w:val="28"/>
        </w:rPr>
        <w:t xml:space="preserve"> </w:t>
      </w:r>
      <w:r w:rsidR="0094253D" w:rsidRPr="00D03F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253D" w:rsidRPr="00D03FA3" w:rsidSect="00522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437F"/>
    <w:multiLevelType w:val="hybridMultilevel"/>
    <w:tmpl w:val="C4E62BE2"/>
    <w:lvl w:ilvl="0" w:tplc="EAE4B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843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B8"/>
    <w:rsid w:val="00034896"/>
    <w:rsid w:val="00092CAE"/>
    <w:rsid w:val="000A1E1F"/>
    <w:rsid w:val="001C3271"/>
    <w:rsid w:val="00223642"/>
    <w:rsid w:val="00303DAB"/>
    <w:rsid w:val="003311D3"/>
    <w:rsid w:val="00380988"/>
    <w:rsid w:val="00387865"/>
    <w:rsid w:val="004941E2"/>
    <w:rsid w:val="004C6C23"/>
    <w:rsid w:val="004E66B4"/>
    <w:rsid w:val="00522B8B"/>
    <w:rsid w:val="005D07F9"/>
    <w:rsid w:val="00627EA6"/>
    <w:rsid w:val="006808AD"/>
    <w:rsid w:val="006B084C"/>
    <w:rsid w:val="006C324C"/>
    <w:rsid w:val="00732054"/>
    <w:rsid w:val="00774A61"/>
    <w:rsid w:val="007C5C05"/>
    <w:rsid w:val="0094253D"/>
    <w:rsid w:val="009802B8"/>
    <w:rsid w:val="00A2122C"/>
    <w:rsid w:val="00C3065F"/>
    <w:rsid w:val="00C4756A"/>
    <w:rsid w:val="00D03FA3"/>
    <w:rsid w:val="00D2063B"/>
    <w:rsid w:val="00D80335"/>
    <w:rsid w:val="00DD4E3B"/>
    <w:rsid w:val="00DF17A6"/>
    <w:rsid w:val="00E33EEE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9D08"/>
  <w15:chartTrackingRefBased/>
  <w15:docId w15:val="{3CC5105D-5603-4980-BEBF-2D767EAD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2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2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2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2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2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2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02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2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02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02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Зверев</dc:creator>
  <cp:keywords/>
  <dc:description/>
  <cp:lastModifiedBy>Никита Зверев</cp:lastModifiedBy>
  <cp:revision>28</cp:revision>
  <dcterms:created xsi:type="dcterms:W3CDTF">2025-02-01T09:42:00Z</dcterms:created>
  <dcterms:modified xsi:type="dcterms:W3CDTF">2025-02-01T10:02:00Z</dcterms:modified>
</cp:coreProperties>
</file>