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0286" w14:textId="77777777" w:rsidR="008A15FF" w:rsidRPr="008A15FF" w:rsidRDefault="008A15FF" w:rsidP="008A15FF">
      <w:pPr>
        <w:pStyle w:val="Tableheader"/>
        <w:jc w:val="left"/>
        <w:rPr>
          <w:b/>
          <w:sz w:val="24"/>
        </w:rPr>
      </w:pPr>
      <w:r w:rsidRPr="008A15FF">
        <w:rPr>
          <w:b/>
          <w:sz w:val="24"/>
        </w:rPr>
        <w:t>Целевая квота на 2025/2026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2268"/>
      </w:tblGrid>
      <w:tr w:rsidR="008A15FF" w:rsidRPr="008A15FF" w14:paraId="5575F2A3" w14:textId="77777777" w:rsidTr="00D653F6">
        <w:tc>
          <w:tcPr>
            <w:tcW w:w="5495" w:type="dxa"/>
          </w:tcPr>
          <w:p w14:paraId="46CB84DA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НПС</w:t>
            </w:r>
          </w:p>
        </w:tc>
        <w:tc>
          <w:tcPr>
            <w:tcW w:w="1843" w:type="dxa"/>
          </w:tcPr>
          <w:p w14:paraId="08B4858D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Форма обучения</w:t>
            </w:r>
          </w:p>
        </w:tc>
        <w:tc>
          <w:tcPr>
            <w:tcW w:w="2268" w:type="dxa"/>
          </w:tcPr>
          <w:p w14:paraId="10742A59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Целевая квота с учетом перераспределения</w:t>
            </w:r>
          </w:p>
          <w:p w14:paraId="53894DAE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</w:p>
        </w:tc>
      </w:tr>
      <w:tr w:rsidR="008A15FF" w:rsidRPr="008A15FF" w14:paraId="2ED1B04E" w14:textId="77777777" w:rsidTr="00D653F6">
        <w:tc>
          <w:tcPr>
            <w:tcW w:w="5495" w:type="dxa"/>
          </w:tcPr>
          <w:p w14:paraId="28EA3CAB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5.6.1 – Отечественная история</w:t>
            </w:r>
          </w:p>
        </w:tc>
        <w:tc>
          <w:tcPr>
            <w:tcW w:w="1843" w:type="dxa"/>
          </w:tcPr>
          <w:p w14:paraId="3D2643B6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очная</w:t>
            </w:r>
          </w:p>
        </w:tc>
        <w:tc>
          <w:tcPr>
            <w:tcW w:w="2268" w:type="dxa"/>
          </w:tcPr>
          <w:p w14:paraId="000083EC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1</w:t>
            </w:r>
          </w:p>
        </w:tc>
      </w:tr>
      <w:tr w:rsidR="008A15FF" w:rsidRPr="008A15FF" w14:paraId="74635484" w14:textId="77777777" w:rsidTr="00D653F6">
        <w:tc>
          <w:tcPr>
            <w:tcW w:w="5495" w:type="dxa"/>
          </w:tcPr>
          <w:p w14:paraId="3D656353" w14:textId="77777777" w:rsidR="008A15FF" w:rsidRPr="008A15FF" w:rsidRDefault="008A15FF" w:rsidP="00D653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5FF">
              <w:rPr>
                <w:sz w:val="24"/>
                <w:szCs w:val="24"/>
              </w:rPr>
              <w:t>5.6.5 – Историография, источниковедение и методы исторического иссл</w:t>
            </w:r>
            <w:r w:rsidRPr="008A15FF">
              <w:rPr>
                <w:sz w:val="24"/>
                <w:szCs w:val="24"/>
              </w:rPr>
              <w:t>е</w:t>
            </w:r>
            <w:r w:rsidRPr="008A15FF">
              <w:rPr>
                <w:sz w:val="24"/>
                <w:szCs w:val="24"/>
              </w:rPr>
              <w:t>дования</w:t>
            </w:r>
          </w:p>
        </w:tc>
        <w:tc>
          <w:tcPr>
            <w:tcW w:w="1843" w:type="dxa"/>
          </w:tcPr>
          <w:p w14:paraId="75A0373F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очная</w:t>
            </w:r>
          </w:p>
        </w:tc>
        <w:tc>
          <w:tcPr>
            <w:tcW w:w="2268" w:type="dxa"/>
          </w:tcPr>
          <w:p w14:paraId="1E7472C3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  <w:r w:rsidRPr="008A15FF">
              <w:rPr>
                <w:sz w:val="24"/>
              </w:rPr>
              <w:t>1</w:t>
            </w:r>
          </w:p>
        </w:tc>
      </w:tr>
      <w:tr w:rsidR="008A15FF" w:rsidRPr="008A15FF" w14:paraId="654100C0" w14:textId="77777777" w:rsidTr="00D653F6">
        <w:tc>
          <w:tcPr>
            <w:tcW w:w="5495" w:type="dxa"/>
          </w:tcPr>
          <w:p w14:paraId="21AE3634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14:paraId="3362323F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14:paraId="592E6E0E" w14:textId="77777777" w:rsidR="008A15FF" w:rsidRPr="008A15FF" w:rsidRDefault="008A15FF" w:rsidP="00D653F6">
            <w:pPr>
              <w:pStyle w:val="Tableheader"/>
              <w:jc w:val="left"/>
              <w:rPr>
                <w:sz w:val="24"/>
              </w:rPr>
            </w:pPr>
          </w:p>
        </w:tc>
      </w:tr>
    </w:tbl>
    <w:p w14:paraId="09C6B4A6" w14:textId="77777777" w:rsidR="008A15FF" w:rsidRPr="008A15FF" w:rsidRDefault="008A15FF" w:rsidP="008A15FF">
      <w:pPr>
        <w:pStyle w:val="Tableheader"/>
        <w:jc w:val="left"/>
        <w:rPr>
          <w:sz w:val="24"/>
        </w:rPr>
      </w:pPr>
    </w:p>
    <w:p w14:paraId="5D99A5EF" w14:textId="77777777" w:rsidR="00C77067" w:rsidRPr="008A15FF" w:rsidRDefault="00C77067">
      <w:pPr>
        <w:rPr>
          <w:sz w:val="24"/>
          <w:szCs w:val="24"/>
        </w:rPr>
      </w:pPr>
      <w:bookmarkStart w:id="0" w:name="_GoBack"/>
      <w:bookmarkEnd w:id="0"/>
    </w:p>
    <w:sectPr w:rsidR="00C77067" w:rsidRPr="008A15FF" w:rsidSect="00A96E6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567" w:bottom="568" w:left="1134" w:header="709" w:footer="283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0883" w14:textId="77777777" w:rsidR="001003D4" w:rsidRDefault="008A15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AD2F" w14:textId="77777777" w:rsidR="000823C4" w:rsidRPr="000823C4" w:rsidRDefault="008A15FF" w:rsidP="00A96E65">
    <w:pPr>
      <w:pStyle w:val="a5"/>
      <w:ind w:firstLine="0"/>
      <w:jc w:val="center"/>
      <w:rPr>
        <w:sz w:val="20"/>
        <w:szCs w:val="20"/>
      </w:rPr>
    </w:pPr>
    <w:r w:rsidRPr="000823C4">
      <w:rPr>
        <w:sz w:val="20"/>
        <w:szCs w:val="20"/>
      </w:rPr>
      <w:fldChar w:fldCharType="begin"/>
    </w:r>
    <w:r w:rsidRPr="000823C4">
      <w:rPr>
        <w:sz w:val="20"/>
        <w:szCs w:val="20"/>
      </w:rPr>
      <w:instrText>PAGE   \* MERGEFORMAT</w:instrText>
    </w:r>
    <w:r w:rsidRPr="000823C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823C4">
      <w:rPr>
        <w:sz w:val="20"/>
        <w:szCs w:val="20"/>
      </w:rPr>
      <w:fldChar w:fldCharType="end"/>
    </w:r>
  </w:p>
  <w:p w14:paraId="2D13C795" w14:textId="77777777" w:rsidR="00B01CEC" w:rsidRDefault="008A15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C714" w14:textId="77777777" w:rsidR="00B01CEC" w:rsidRDefault="008A15FF">
    <w:pPr>
      <w:pStyle w:val="a5"/>
      <w:jc w:val="center"/>
    </w:pPr>
  </w:p>
  <w:p w14:paraId="6F3B2959" w14:textId="77777777" w:rsidR="00286709" w:rsidRDefault="008A15F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F130" w14:textId="77777777" w:rsidR="001003D4" w:rsidRDefault="008A15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5A86" w14:textId="77777777" w:rsidR="001003D4" w:rsidRDefault="008A15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C780" w14:textId="77777777" w:rsidR="001003D4" w:rsidRDefault="008A1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DE"/>
    <w:rsid w:val="007E3EDE"/>
    <w:rsid w:val="008A15FF"/>
    <w:rsid w:val="00C7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FF794-6894-4125-A40E-AE1B6D9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5FF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uiPriority w:val="99"/>
    <w:rsid w:val="008A15FF"/>
    <w:pPr>
      <w:suppressAutoHyphens/>
      <w:spacing w:line="240" w:lineRule="auto"/>
      <w:ind w:firstLine="0"/>
      <w:jc w:val="center"/>
    </w:pPr>
    <w:rPr>
      <w:rFonts w:eastAsia="Times New Roman"/>
      <w:szCs w:val="24"/>
      <w:lang w:eastAsia="ru-RU"/>
    </w:rPr>
  </w:style>
  <w:style w:type="paragraph" w:styleId="a3">
    <w:name w:val="header"/>
    <w:basedOn w:val="a"/>
    <w:link w:val="a4"/>
    <w:uiPriority w:val="99"/>
    <w:rsid w:val="008A15F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5FF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rsid w:val="008A15F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5FF"/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99"/>
    <w:rsid w:val="008A15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</cp:revision>
  <dcterms:created xsi:type="dcterms:W3CDTF">2025-04-10T12:09:00Z</dcterms:created>
  <dcterms:modified xsi:type="dcterms:W3CDTF">2025-04-10T12:10:00Z</dcterms:modified>
</cp:coreProperties>
</file>